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63" w:rsidRDefault="00C60163" w:rsidP="003565B6">
      <w:pPr>
        <w:adjustRightInd w:val="0"/>
        <w:snapToGrid w:val="0"/>
        <w:spacing w:line="440" w:lineRule="atLeast"/>
        <w:jc w:val="center"/>
        <w:rPr>
          <w:rFonts w:ascii="宋体" w:hAnsi="宋体"/>
          <w:sz w:val="24"/>
        </w:rPr>
      </w:pPr>
      <w:bookmarkStart w:id="0" w:name="OLE_LINK1"/>
      <w:bookmarkStart w:id="1" w:name="OLE_LINK2"/>
      <w:r>
        <w:rPr>
          <w:rFonts w:ascii="宋体" w:hAnsi="宋体" w:hint="eastAsia"/>
          <w:sz w:val="24"/>
        </w:rPr>
        <w:t>股票代码：600389       股票简称：江山股份     编号：临20</w:t>
      </w:r>
      <w:r w:rsidR="0057515B"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—</w:t>
      </w:r>
      <w:r w:rsidR="000943B4">
        <w:rPr>
          <w:rFonts w:ascii="宋体" w:hAnsi="宋体" w:hint="eastAsia"/>
          <w:sz w:val="24"/>
        </w:rPr>
        <w:t>0</w:t>
      </w:r>
      <w:r w:rsidR="00A97C9C">
        <w:rPr>
          <w:rFonts w:ascii="宋体" w:hAnsi="宋体"/>
          <w:sz w:val="24"/>
        </w:rPr>
        <w:t>2</w:t>
      </w:r>
      <w:r w:rsidR="005837B8">
        <w:rPr>
          <w:rFonts w:ascii="宋体" w:hAnsi="宋体"/>
          <w:sz w:val="24"/>
        </w:rPr>
        <w:t>8</w:t>
      </w:r>
    </w:p>
    <w:bookmarkEnd w:id="0"/>
    <w:bookmarkEnd w:id="1"/>
    <w:p w:rsidR="00C60163" w:rsidRDefault="00C60163" w:rsidP="003565B6">
      <w:pPr>
        <w:autoSpaceDE w:val="0"/>
        <w:autoSpaceDN w:val="0"/>
        <w:adjustRightInd w:val="0"/>
        <w:snapToGrid w:val="0"/>
        <w:spacing w:line="440" w:lineRule="atLeast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:rsidR="008B02DB" w:rsidRPr="008B2504" w:rsidRDefault="008B02DB" w:rsidP="000A0D0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黑体" w:eastAsia="黑体" w:hAnsi="宋体" w:cs="宋体"/>
          <w:b/>
          <w:color w:val="FF0000"/>
          <w:kern w:val="0"/>
          <w:sz w:val="36"/>
          <w:szCs w:val="36"/>
        </w:rPr>
      </w:pPr>
      <w:r w:rsidRPr="008B2504">
        <w:rPr>
          <w:rFonts w:ascii="黑体" w:eastAsia="黑体" w:hAnsi="宋体" w:cs="宋体" w:hint="eastAsia"/>
          <w:b/>
          <w:color w:val="FF0000"/>
          <w:kern w:val="0"/>
          <w:sz w:val="36"/>
          <w:szCs w:val="36"/>
        </w:rPr>
        <w:t>南通江山农药化工股份有限公司</w:t>
      </w:r>
    </w:p>
    <w:p w:rsidR="008B02DB" w:rsidRPr="008B2504" w:rsidRDefault="006B0878" w:rsidP="000A0D0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黑体" w:eastAsia="黑体" w:cs="宋体"/>
          <w:color w:val="FF0000"/>
          <w:kern w:val="0"/>
          <w:sz w:val="36"/>
          <w:szCs w:val="36"/>
        </w:rPr>
      </w:pPr>
      <w:r w:rsidRPr="008B2504">
        <w:rPr>
          <w:rFonts w:ascii="黑体" w:eastAsia="黑体" w:hAnsi="宋体" w:cs="宋体" w:hint="eastAsia"/>
          <w:b/>
          <w:color w:val="FF0000"/>
          <w:kern w:val="0"/>
          <w:sz w:val="36"/>
          <w:szCs w:val="36"/>
        </w:rPr>
        <w:t>第</w:t>
      </w:r>
      <w:r w:rsidR="0057515B">
        <w:rPr>
          <w:rFonts w:ascii="黑体" w:eastAsia="黑体" w:hAnsi="宋体" w:cs="宋体" w:hint="eastAsia"/>
          <w:b/>
          <w:color w:val="FF0000"/>
          <w:kern w:val="0"/>
          <w:sz w:val="36"/>
          <w:szCs w:val="36"/>
        </w:rPr>
        <w:t>八</w:t>
      </w:r>
      <w:r w:rsidRPr="008B2504">
        <w:rPr>
          <w:rFonts w:ascii="黑体" w:eastAsia="黑体" w:hAnsi="宋体" w:cs="宋体" w:hint="eastAsia"/>
          <w:b/>
          <w:color w:val="FF0000"/>
          <w:kern w:val="0"/>
          <w:sz w:val="36"/>
          <w:szCs w:val="36"/>
        </w:rPr>
        <w:t>届董事会第</w:t>
      </w:r>
      <w:r w:rsidR="00A97C9C">
        <w:rPr>
          <w:rFonts w:ascii="黑体" w:eastAsia="黑体" w:hAnsi="宋体" w:cs="宋体" w:hint="eastAsia"/>
          <w:b/>
          <w:color w:val="FF0000"/>
          <w:kern w:val="0"/>
          <w:sz w:val="36"/>
          <w:szCs w:val="36"/>
        </w:rPr>
        <w:t>五</w:t>
      </w:r>
      <w:r w:rsidRPr="008B2504">
        <w:rPr>
          <w:rFonts w:ascii="黑体" w:eastAsia="黑体" w:hAnsi="宋体" w:cs="宋体" w:hint="eastAsia"/>
          <w:b/>
          <w:color w:val="FF0000"/>
          <w:kern w:val="0"/>
          <w:sz w:val="36"/>
          <w:szCs w:val="36"/>
        </w:rPr>
        <w:t>次会议决议公告</w:t>
      </w:r>
    </w:p>
    <w:p w:rsidR="00EF2539" w:rsidRDefault="00EF2539" w:rsidP="003565B6">
      <w:pPr>
        <w:adjustRightInd w:val="0"/>
        <w:snapToGrid w:val="0"/>
        <w:spacing w:line="440" w:lineRule="atLeast"/>
        <w:jc w:val="center"/>
        <w:rPr>
          <w:sz w:val="24"/>
        </w:rPr>
      </w:pPr>
    </w:p>
    <w:p w:rsidR="00E919EA" w:rsidRPr="001176F1" w:rsidRDefault="000943B4" w:rsidP="000943B4">
      <w:pPr>
        <w:adjustRightInd w:val="0"/>
        <w:snapToGrid w:val="0"/>
        <w:spacing w:line="440" w:lineRule="atLeast"/>
        <w:ind w:firstLineChars="200" w:firstLine="482"/>
        <w:rPr>
          <w:rFonts w:ascii="黑体" w:eastAsia="黑体"/>
          <w:b/>
          <w:sz w:val="32"/>
        </w:rPr>
      </w:pPr>
      <w:r w:rsidRPr="002D2290">
        <w:rPr>
          <w:rFonts w:ascii="黑体" w:eastAsia="黑体" w:hint="eastAsia"/>
          <w:b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8B02DB" w:rsidRPr="00E919EA" w:rsidRDefault="008B02DB" w:rsidP="003565B6">
      <w:pPr>
        <w:tabs>
          <w:tab w:val="left" w:pos="3060"/>
        </w:tabs>
        <w:adjustRightInd w:val="0"/>
        <w:snapToGrid w:val="0"/>
        <w:spacing w:line="440" w:lineRule="atLeast"/>
      </w:pPr>
    </w:p>
    <w:p w:rsidR="008E48B6" w:rsidRPr="00CA1C69" w:rsidRDefault="0095538C" w:rsidP="0021053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CA1C69">
        <w:rPr>
          <w:rFonts w:ascii="宋体" w:hAnsi="宋体" w:hint="eastAsia"/>
          <w:sz w:val="24"/>
        </w:rPr>
        <w:t>南通江山农药化工股份有限公司</w:t>
      </w:r>
      <w:r w:rsidR="00792603">
        <w:rPr>
          <w:rFonts w:ascii="宋体" w:hAnsi="宋体" w:hint="eastAsia"/>
          <w:sz w:val="24"/>
        </w:rPr>
        <w:t>（以下简称“公司”）</w:t>
      </w:r>
      <w:r w:rsidRPr="00CA1C69">
        <w:rPr>
          <w:rFonts w:ascii="宋体" w:hAnsi="宋体" w:hint="eastAsia"/>
          <w:sz w:val="24"/>
        </w:rPr>
        <w:t>于20</w:t>
      </w:r>
      <w:r w:rsidR="0057515B">
        <w:rPr>
          <w:rFonts w:ascii="宋体" w:hAnsi="宋体"/>
          <w:sz w:val="24"/>
        </w:rPr>
        <w:t>20</w:t>
      </w:r>
      <w:r w:rsidRPr="00CA1C69">
        <w:rPr>
          <w:rFonts w:ascii="宋体" w:hAnsi="宋体" w:hint="eastAsia"/>
          <w:sz w:val="24"/>
        </w:rPr>
        <w:t>年</w:t>
      </w:r>
      <w:r w:rsidR="00A97C9C">
        <w:rPr>
          <w:rFonts w:ascii="宋体" w:hAnsi="宋体"/>
          <w:sz w:val="24"/>
        </w:rPr>
        <w:t>8</w:t>
      </w:r>
      <w:r w:rsidRPr="00CA1C69">
        <w:rPr>
          <w:rFonts w:ascii="宋体" w:hAnsi="宋体" w:hint="eastAsia"/>
          <w:sz w:val="24"/>
        </w:rPr>
        <w:t>月</w:t>
      </w:r>
      <w:r w:rsidR="00A97C9C">
        <w:rPr>
          <w:rFonts w:ascii="宋体" w:hAnsi="宋体"/>
          <w:sz w:val="24"/>
        </w:rPr>
        <w:t>12</w:t>
      </w:r>
      <w:r w:rsidRPr="00CA1C69">
        <w:rPr>
          <w:rFonts w:ascii="宋体" w:hAnsi="宋体" w:hint="eastAsia"/>
          <w:sz w:val="24"/>
        </w:rPr>
        <w:t>日</w:t>
      </w:r>
      <w:r w:rsidRPr="00CA1C69">
        <w:rPr>
          <w:rFonts w:ascii="宋体" w:hAnsi="宋体" w:hint="eastAsia"/>
          <w:sz w:val="24"/>
          <w:lang w:val="en-GB"/>
        </w:rPr>
        <w:t>以电子邮件方式向公司全体董事发出召开第</w:t>
      </w:r>
      <w:r w:rsidR="0057515B">
        <w:rPr>
          <w:rFonts w:ascii="宋体" w:hAnsi="宋体" w:hint="eastAsia"/>
          <w:sz w:val="24"/>
          <w:lang w:val="en-GB"/>
        </w:rPr>
        <w:t>八</w:t>
      </w:r>
      <w:r w:rsidRPr="00CA1C69">
        <w:rPr>
          <w:rFonts w:ascii="宋体" w:hAnsi="宋体" w:hint="eastAsia"/>
          <w:sz w:val="24"/>
          <w:lang w:val="en-GB"/>
        </w:rPr>
        <w:t>届董事会第</w:t>
      </w:r>
      <w:r w:rsidR="00A97C9C">
        <w:rPr>
          <w:rFonts w:ascii="宋体" w:hAnsi="宋体" w:hint="eastAsia"/>
          <w:sz w:val="24"/>
          <w:lang w:val="en-GB"/>
        </w:rPr>
        <w:t>五</w:t>
      </w:r>
      <w:r w:rsidRPr="00CA1C69">
        <w:rPr>
          <w:rFonts w:ascii="宋体" w:hAnsi="宋体" w:hint="eastAsia"/>
          <w:sz w:val="24"/>
          <w:lang w:val="en-GB"/>
        </w:rPr>
        <w:t>次会议的通知，并</w:t>
      </w:r>
      <w:r w:rsidRPr="00CA1C69">
        <w:rPr>
          <w:rFonts w:ascii="宋体" w:hAnsi="宋体" w:hint="eastAsia"/>
          <w:sz w:val="24"/>
        </w:rPr>
        <w:t>于20</w:t>
      </w:r>
      <w:r w:rsidR="0057515B">
        <w:rPr>
          <w:rFonts w:ascii="宋体" w:hAnsi="宋体"/>
          <w:sz w:val="24"/>
        </w:rPr>
        <w:t>20</w:t>
      </w:r>
      <w:r w:rsidRPr="00CA1C69">
        <w:rPr>
          <w:rFonts w:ascii="宋体" w:hAnsi="宋体" w:hint="eastAsia"/>
          <w:sz w:val="24"/>
        </w:rPr>
        <w:t>年</w:t>
      </w:r>
      <w:r w:rsidR="00A97C9C">
        <w:rPr>
          <w:rFonts w:ascii="宋体" w:hAnsi="宋体"/>
          <w:sz w:val="24"/>
        </w:rPr>
        <w:t>8</w:t>
      </w:r>
      <w:r w:rsidRPr="00CA1C69">
        <w:rPr>
          <w:rFonts w:ascii="宋体" w:hAnsi="宋体" w:hint="eastAsia"/>
          <w:sz w:val="24"/>
        </w:rPr>
        <w:t>月</w:t>
      </w:r>
      <w:r w:rsidR="00A97C9C">
        <w:rPr>
          <w:rFonts w:ascii="宋体" w:hAnsi="宋体"/>
          <w:sz w:val="24"/>
        </w:rPr>
        <w:t>22</w:t>
      </w:r>
      <w:r w:rsidR="00661E5A" w:rsidRPr="00CA1C69">
        <w:rPr>
          <w:rFonts w:ascii="宋体" w:hAnsi="宋体" w:hint="eastAsia"/>
          <w:sz w:val="24"/>
        </w:rPr>
        <w:t>日</w:t>
      </w:r>
      <w:r w:rsidR="00437884">
        <w:rPr>
          <w:rFonts w:ascii="宋体" w:hAnsi="宋体" w:hint="eastAsia"/>
          <w:sz w:val="24"/>
        </w:rPr>
        <w:t>以</w:t>
      </w:r>
      <w:r w:rsidR="0057515B">
        <w:rPr>
          <w:rFonts w:ascii="宋体" w:hAnsi="宋体" w:hint="eastAsia"/>
          <w:sz w:val="24"/>
        </w:rPr>
        <w:t>现场</w:t>
      </w:r>
      <w:r w:rsidR="00437884">
        <w:rPr>
          <w:rFonts w:ascii="宋体" w:hAnsi="宋体" w:hint="eastAsia"/>
          <w:sz w:val="24"/>
        </w:rPr>
        <w:t>方式</w:t>
      </w:r>
      <w:r w:rsidRPr="00CA1C69">
        <w:rPr>
          <w:rFonts w:ascii="宋体" w:hAnsi="宋体" w:hint="eastAsia"/>
          <w:sz w:val="24"/>
        </w:rPr>
        <w:t>召开。</w:t>
      </w:r>
      <w:r w:rsidR="00612ED4" w:rsidRPr="00CA1C69">
        <w:rPr>
          <w:rFonts w:ascii="宋体" w:hAnsi="宋体" w:hint="eastAsia"/>
          <w:sz w:val="24"/>
        </w:rPr>
        <w:t>本次会议</w:t>
      </w:r>
      <w:r w:rsidR="00600C43">
        <w:rPr>
          <w:rFonts w:ascii="宋体" w:hAnsi="宋体" w:hint="eastAsia"/>
          <w:sz w:val="24"/>
        </w:rPr>
        <w:t>由董事长薛健先生主持，会议</w:t>
      </w:r>
      <w:r w:rsidR="00612ED4" w:rsidRPr="00CA1C69">
        <w:rPr>
          <w:rFonts w:ascii="宋体" w:hAnsi="宋体" w:hint="eastAsia"/>
          <w:sz w:val="24"/>
        </w:rPr>
        <w:t>应</w:t>
      </w:r>
      <w:r w:rsidR="00C93EA4">
        <w:rPr>
          <w:rFonts w:ascii="宋体" w:hAnsi="宋体" w:hint="eastAsia"/>
          <w:sz w:val="24"/>
        </w:rPr>
        <w:t>参与表决</w:t>
      </w:r>
      <w:r w:rsidR="00612ED4" w:rsidRPr="00CA1C69">
        <w:rPr>
          <w:rFonts w:ascii="宋体" w:hAnsi="宋体" w:hint="eastAsia"/>
          <w:sz w:val="24"/>
        </w:rPr>
        <w:t>董事</w:t>
      </w:r>
      <w:r w:rsidR="000D1DEC">
        <w:rPr>
          <w:rFonts w:ascii="宋体" w:hAnsi="宋体" w:hint="eastAsia"/>
          <w:sz w:val="24"/>
        </w:rPr>
        <w:t>9</w:t>
      </w:r>
      <w:r w:rsidR="000943B4" w:rsidRPr="00CA1C69">
        <w:rPr>
          <w:rFonts w:ascii="宋体" w:hAnsi="宋体" w:hint="eastAsia"/>
          <w:sz w:val="24"/>
        </w:rPr>
        <w:t>人，实际</w:t>
      </w:r>
      <w:r w:rsidR="00C93EA4">
        <w:rPr>
          <w:rFonts w:ascii="宋体" w:hAnsi="宋体" w:hint="eastAsia"/>
          <w:sz w:val="24"/>
        </w:rPr>
        <w:t>参与表决</w:t>
      </w:r>
      <w:r w:rsidR="00612ED4" w:rsidRPr="00CA1C69">
        <w:rPr>
          <w:rFonts w:ascii="宋体" w:hAnsi="宋体" w:hint="eastAsia"/>
          <w:sz w:val="24"/>
        </w:rPr>
        <w:t>董事</w:t>
      </w:r>
      <w:r w:rsidR="000D1DEC">
        <w:rPr>
          <w:rFonts w:ascii="宋体" w:hAnsi="宋体" w:hint="eastAsia"/>
          <w:sz w:val="24"/>
        </w:rPr>
        <w:t>9</w:t>
      </w:r>
      <w:r w:rsidR="00612ED4" w:rsidRPr="00CA1C69">
        <w:rPr>
          <w:rFonts w:ascii="宋体" w:hAnsi="宋体" w:hint="eastAsia"/>
          <w:sz w:val="24"/>
        </w:rPr>
        <w:t>人</w:t>
      </w:r>
      <w:r w:rsidR="00E919EA" w:rsidRPr="00CA1C69">
        <w:rPr>
          <w:rFonts w:ascii="宋体" w:hAnsi="宋体" w:hint="eastAsia"/>
          <w:sz w:val="24"/>
        </w:rPr>
        <w:t>，</w:t>
      </w:r>
      <w:r w:rsidR="0013476F" w:rsidRPr="00CA1C69">
        <w:rPr>
          <w:rFonts w:ascii="宋体" w:hAnsi="宋体" w:hint="eastAsia"/>
          <w:sz w:val="24"/>
        </w:rPr>
        <w:t>符合</w:t>
      </w:r>
      <w:r w:rsidR="00872676" w:rsidRPr="00CA1C69">
        <w:rPr>
          <w:rFonts w:ascii="宋体" w:hAnsi="宋体" w:hint="eastAsia"/>
          <w:sz w:val="24"/>
        </w:rPr>
        <w:t>《公司法》</w:t>
      </w:r>
      <w:r w:rsidR="0013476F" w:rsidRPr="00CA1C69">
        <w:rPr>
          <w:rFonts w:ascii="宋体" w:hAnsi="宋体" w:hint="eastAsia"/>
          <w:sz w:val="24"/>
        </w:rPr>
        <w:t>和</w:t>
      </w:r>
      <w:r w:rsidR="00872676" w:rsidRPr="00CA1C69">
        <w:rPr>
          <w:rFonts w:ascii="宋体" w:hAnsi="宋体" w:hint="eastAsia"/>
          <w:sz w:val="24"/>
        </w:rPr>
        <w:t>《公司章程》</w:t>
      </w:r>
      <w:r w:rsidR="0013476F" w:rsidRPr="00CA1C69">
        <w:rPr>
          <w:rFonts w:ascii="宋体" w:hAnsi="宋体" w:hint="eastAsia"/>
          <w:sz w:val="24"/>
        </w:rPr>
        <w:t>的有关规定。会议经书面表决形成如下决议：</w:t>
      </w:r>
    </w:p>
    <w:p w:rsidR="0057515B" w:rsidRPr="00CA1C69" w:rsidRDefault="0057515B" w:rsidP="0057515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Pr="00CA1C69">
        <w:rPr>
          <w:rFonts w:ascii="宋体" w:hAnsi="宋体" w:hint="eastAsia"/>
          <w:sz w:val="24"/>
        </w:rPr>
        <w:t>、审议通过《</w:t>
      </w:r>
      <w:r w:rsidR="00A97C9C">
        <w:rPr>
          <w:rFonts w:ascii="宋体" w:hAnsi="宋体" w:hint="eastAsia"/>
          <w:sz w:val="24"/>
        </w:rPr>
        <w:t>关于聘任公司总经理、常务副总经理的议案</w:t>
      </w:r>
      <w:r w:rsidRPr="00CA1C69">
        <w:rPr>
          <w:rFonts w:ascii="宋体" w:hAnsi="宋体" w:hint="eastAsia"/>
          <w:sz w:val="24"/>
        </w:rPr>
        <w:t>》</w:t>
      </w:r>
      <w:r w:rsidR="00A97C9C" w:rsidRPr="00CA1C69">
        <w:rPr>
          <w:rFonts w:ascii="宋体" w:hAnsi="宋体" w:hint="eastAsia"/>
          <w:sz w:val="24"/>
        </w:rPr>
        <w:t>(详见公司临20</w:t>
      </w:r>
      <w:r w:rsidR="00A97C9C">
        <w:rPr>
          <w:rFonts w:ascii="宋体" w:hAnsi="宋体"/>
          <w:sz w:val="24"/>
        </w:rPr>
        <w:t>20</w:t>
      </w:r>
      <w:r w:rsidR="00A97C9C">
        <w:rPr>
          <w:rFonts w:ascii="宋体" w:hAnsi="宋体" w:hint="eastAsia"/>
          <w:sz w:val="24"/>
        </w:rPr>
        <w:t>-</w:t>
      </w:r>
      <w:r w:rsidR="00A97C9C" w:rsidRPr="00CA1C69">
        <w:rPr>
          <w:rFonts w:ascii="宋体" w:hAnsi="宋体" w:hint="eastAsia"/>
          <w:sz w:val="24"/>
        </w:rPr>
        <w:t>0</w:t>
      </w:r>
      <w:r w:rsidR="000B24A1">
        <w:rPr>
          <w:rFonts w:ascii="宋体" w:hAnsi="宋体"/>
          <w:sz w:val="24"/>
        </w:rPr>
        <w:t>30</w:t>
      </w:r>
      <w:r w:rsidR="00A97C9C" w:rsidRPr="00CA1C69">
        <w:rPr>
          <w:rFonts w:ascii="宋体" w:hAnsi="宋体" w:hint="eastAsia"/>
          <w:sz w:val="24"/>
        </w:rPr>
        <w:t>号公告)</w:t>
      </w:r>
      <w:r w:rsidRPr="00CA1C69">
        <w:rPr>
          <w:rFonts w:ascii="宋体" w:hAnsi="宋体" w:hint="eastAsia"/>
          <w:sz w:val="24"/>
        </w:rPr>
        <w:t xml:space="preserve">； </w:t>
      </w:r>
    </w:p>
    <w:p w:rsidR="00DF26FE" w:rsidRDefault="00DF26FE" w:rsidP="0057515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</w:t>
      </w:r>
      <w:r>
        <w:rPr>
          <w:rFonts w:ascii="宋体" w:hAnsi="宋体"/>
          <w:sz w:val="24"/>
        </w:rPr>
        <w:t>9</w:t>
      </w:r>
      <w:r w:rsidRPr="00CA1C69">
        <w:rPr>
          <w:rFonts w:ascii="宋体" w:hAnsi="宋体" w:hint="eastAsia"/>
          <w:sz w:val="24"/>
        </w:rPr>
        <w:t>票同意</w:t>
      </w:r>
      <w:r w:rsidR="00AE231F">
        <w:rPr>
          <w:rFonts w:ascii="宋体" w:hAnsi="宋体" w:hint="eastAsia"/>
          <w:sz w:val="24"/>
        </w:rPr>
        <w:t>、</w:t>
      </w:r>
      <w:r w:rsidRPr="00CA1C69">
        <w:rPr>
          <w:rFonts w:ascii="宋体" w:hAnsi="宋体" w:hint="eastAsia"/>
          <w:sz w:val="24"/>
        </w:rPr>
        <w:t>0票反对、0票弃权</w:t>
      </w:r>
      <w:r>
        <w:rPr>
          <w:rFonts w:ascii="宋体" w:hAnsi="宋体" w:hint="eastAsia"/>
          <w:sz w:val="24"/>
        </w:rPr>
        <w:t>。</w:t>
      </w:r>
    </w:p>
    <w:p w:rsidR="0057515B" w:rsidRDefault="00A97C9C" w:rsidP="0057515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 w:rsidR="0057515B" w:rsidRPr="00CA1C69">
        <w:rPr>
          <w:rFonts w:ascii="宋体" w:hAnsi="宋体" w:hint="eastAsia"/>
          <w:sz w:val="24"/>
        </w:rPr>
        <w:t>、审议通过《公司20</w:t>
      </w:r>
      <w:r>
        <w:rPr>
          <w:rFonts w:ascii="宋体" w:hAnsi="宋体"/>
          <w:sz w:val="24"/>
        </w:rPr>
        <w:t>20</w:t>
      </w:r>
      <w:r w:rsidR="0057515B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半</w:t>
      </w:r>
      <w:r w:rsidR="0057515B" w:rsidRPr="00CA1C69">
        <w:rPr>
          <w:rFonts w:ascii="宋体" w:hAnsi="宋体" w:hint="eastAsia"/>
          <w:sz w:val="24"/>
        </w:rPr>
        <w:t>年度报告》</w:t>
      </w:r>
      <w:r w:rsidR="0057515B">
        <w:rPr>
          <w:rFonts w:ascii="宋体" w:hAnsi="宋体" w:hint="eastAsia"/>
          <w:sz w:val="24"/>
        </w:rPr>
        <w:t>全</w:t>
      </w:r>
      <w:r w:rsidR="0057515B" w:rsidRPr="00CA1C69">
        <w:rPr>
          <w:rFonts w:ascii="宋体" w:hAnsi="宋体" w:hint="eastAsia"/>
          <w:sz w:val="24"/>
        </w:rPr>
        <w:t xml:space="preserve">文及摘要（内容详见上海证券交易所网站）； </w:t>
      </w:r>
    </w:p>
    <w:p w:rsidR="00AE231F" w:rsidRDefault="00AE231F" w:rsidP="00AE231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</w:t>
      </w:r>
      <w:r>
        <w:rPr>
          <w:rFonts w:ascii="宋体" w:hAnsi="宋体"/>
          <w:sz w:val="24"/>
        </w:rPr>
        <w:t>9</w:t>
      </w:r>
      <w:r w:rsidRPr="00CA1C69">
        <w:rPr>
          <w:rFonts w:ascii="宋体" w:hAnsi="宋体" w:hint="eastAsia"/>
          <w:sz w:val="24"/>
        </w:rPr>
        <w:t>票同意</w:t>
      </w:r>
      <w:r>
        <w:rPr>
          <w:rFonts w:ascii="宋体" w:hAnsi="宋体" w:hint="eastAsia"/>
          <w:sz w:val="24"/>
        </w:rPr>
        <w:t>、</w:t>
      </w:r>
      <w:r w:rsidRPr="00CA1C69">
        <w:rPr>
          <w:rFonts w:ascii="宋体" w:hAnsi="宋体" w:hint="eastAsia"/>
          <w:sz w:val="24"/>
        </w:rPr>
        <w:t>0票反对、0票弃权</w:t>
      </w:r>
      <w:r>
        <w:rPr>
          <w:rFonts w:ascii="宋体" w:hAnsi="宋体" w:hint="eastAsia"/>
          <w:sz w:val="24"/>
        </w:rPr>
        <w:t>。</w:t>
      </w:r>
    </w:p>
    <w:p w:rsidR="0057515B" w:rsidRPr="00CA1C69" w:rsidRDefault="00A97C9C" w:rsidP="0057515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 w:rsidR="0057515B" w:rsidRPr="00CA1C69">
        <w:rPr>
          <w:rFonts w:ascii="宋体" w:hAnsi="宋体" w:hint="eastAsia"/>
          <w:sz w:val="24"/>
        </w:rPr>
        <w:t>、审议通过《公司20</w:t>
      </w:r>
      <w:r>
        <w:rPr>
          <w:rFonts w:ascii="宋体" w:hAnsi="宋体"/>
          <w:sz w:val="24"/>
        </w:rPr>
        <w:t>20</w:t>
      </w:r>
      <w:r w:rsidR="0057515B" w:rsidRPr="00CA1C69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半年度</w:t>
      </w:r>
      <w:r w:rsidR="0057515B" w:rsidRPr="00CA1C69">
        <w:rPr>
          <w:rFonts w:ascii="宋体" w:hAnsi="宋体" w:hint="eastAsia"/>
          <w:sz w:val="24"/>
        </w:rPr>
        <w:t>利润分配预案》(详见公司临20</w:t>
      </w:r>
      <w:r w:rsidR="0057515B">
        <w:rPr>
          <w:rFonts w:ascii="宋体" w:hAnsi="宋体"/>
          <w:sz w:val="24"/>
        </w:rPr>
        <w:t>20</w:t>
      </w:r>
      <w:r w:rsidR="0057515B">
        <w:rPr>
          <w:rFonts w:ascii="宋体" w:hAnsi="宋体" w:hint="eastAsia"/>
          <w:sz w:val="24"/>
        </w:rPr>
        <w:t>-</w:t>
      </w:r>
      <w:r w:rsidR="0057515B" w:rsidRPr="00CA1C69">
        <w:rPr>
          <w:rFonts w:ascii="宋体" w:hAnsi="宋体" w:hint="eastAsia"/>
          <w:sz w:val="24"/>
        </w:rPr>
        <w:t>0</w:t>
      </w:r>
      <w:r>
        <w:rPr>
          <w:rFonts w:ascii="宋体" w:hAnsi="宋体"/>
          <w:sz w:val="24"/>
        </w:rPr>
        <w:t>3</w:t>
      </w:r>
      <w:r w:rsidR="000B24A1">
        <w:rPr>
          <w:rFonts w:ascii="宋体" w:hAnsi="宋体"/>
          <w:sz w:val="24"/>
        </w:rPr>
        <w:t>2</w:t>
      </w:r>
      <w:r w:rsidR="0057515B" w:rsidRPr="00CA1C69">
        <w:rPr>
          <w:rFonts w:ascii="宋体" w:hAnsi="宋体" w:hint="eastAsia"/>
          <w:sz w:val="24"/>
        </w:rPr>
        <w:t>号公告)；</w:t>
      </w:r>
    </w:p>
    <w:p w:rsidR="00A97C9C" w:rsidRDefault="00AE231F" w:rsidP="00AE231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</w:t>
      </w:r>
      <w:r>
        <w:rPr>
          <w:rFonts w:ascii="宋体" w:hAnsi="宋体"/>
          <w:sz w:val="24"/>
        </w:rPr>
        <w:t>9</w:t>
      </w:r>
      <w:r w:rsidRPr="00CA1C69">
        <w:rPr>
          <w:rFonts w:ascii="宋体" w:hAnsi="宋体" w:hint="eastAsia"/>
          <w:sz w:val="24"/>
        </w:rPr>
        <w:t>票同意</w:t>
      </w:r>
      <w:r>
        <w:rPr>
          <w:rFonts w:ascii="宋体" w:hAnsi="宋体" w:hint="eastAsia"/>
          <w:sz w:val="24"/>
        </w:rPr>
        <w:t>、</w:t>
      </w:r>
      <w:r w:rsidRPr="00CA1C69">
        <w:rPr>
          <w:rFonts w:ascii="宋体" w:hAnsi="宋体" w:hint="eastAsia"/>
          <w:sz w:val="24"/>
        </w:rPr>
        <w:t>0票反对、0票弃权</w:t>
      </w:r>
      <w:r>
        <w:rPr>
          <w:rFonts w:ascii="宋体" w:hAnsi="宋体" w:hint="eastAsia"/>
          <w:sz w:val="24"/>
        </w:rPr>
        <w:t>。</w:t>
      </w:r>
    </w:p>
    <w:p w:rsidR="00AE231F" w:rsidRDefault="00A97C9C" w:rsidP="00AE231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该议案</w:t>
      </w:r>
      <w:r w:rsidRPr="00A94E97">
        <w:rPr>
          <w:rFonts w:asciiTheme="minorEastAsia" w:eastAsiaTheme="minorEastAsia" w:hAnsiTheme="minorEastAsia" w:hint="eastAsia"/>
          <w:sz w:val="24"/>
        </w:rPr>
        <w:t>尚需提交公司股东大会审议</w:t>
      </w:r>
    </w:p>
    <w:p w:rsidR="0057515B" w:rsidRPr="00CA1C69" w:rsidRDefault="00A97C9C" w:rsidP="0057515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 w:rsidR="0057515B" w:rsidRPr="00CA1C69">
        <w:rPr>
          <w:rFonts w:ascii="宋体" w:hAnsi="宋体" w:hint="eastAsia"/>
          <w:sz w:val="24"/>
        </w:rPr>
        <w:t>、审议通过《关于提请召开公司20</w:t>
      </w:r>
      <w:r>
        <w:rPr>
          <w:rFonts w:ascii="宋体" w:hAnsi="宋体"/>
          <w:sz w:val="24"/>
        </w:rPr>
        <w:t>20年第二次临时</w:t>
      </w:r>
      <w:r w:rsidR="0057515B" w:rsidRPr="00CA1C69">
        <w:rPr>
          <w:rFonts w:ascii="宋体" w:hAnsi="宋体" w:hint="eastAsia"/>
          <w:sz w:val="24"/>
        </w:rPr>
        <w:t>股东大会的议案》(详见公司临20</w:t>
      </w:r>
      <w:r w:rsidR="00DC3947">
        <w:rPr>
          <w:rFonts w:ascii="宋体" w:hAnsi="宋体"/>
          <w:sz w:val="24"/>
        </w:rPr>
        <w:t>20</w:t>
      </w:r>
      <w:r w:rsidR="0057515B">
        <w:rPr>
          <w:rFonts w:ascii="宋体" w:hAnsi="宋体" w:hint="eastAsia"/>
          <w:sz w:val="24"/>
        </w:rPr>
        <w:t>-</w:t>
      </w:r>
      <w:r w:rsidR="0057515B" w:rsidRPr="00CA1C69">
        <w:rPr>
          <w:rFonts w:ascii="宋体" w:hAnsi="宋体" w:hint="eastAsia"/>
          <w:sz w:val="24"/>
        </w:rPr>
        <w:t>0</w:t>
      </w:r>
      <w:r>
        <w:rPr>
          <w:rFonts w:ascii="宋体" w:hAnsi="宋体"/>
          <w:sz w:val="24"/>
        </w:rPr>
        <w:t>3</w:t>
      </w:r>
      <w:r w:rsidR="000B24A1">
        <w:rPr>
          <w:rFonts w:ascii="宋体" w:hAnsi="宋体"/>
          <w:sz w:val="24"/>
        </w:rPr>
        <w:t>3</w:t>
      </w:r>
      <w:r w:rsidR="0057515B" w:rsidRPr="00CA1C69">
        <w:rPr>
          <w:rFonts w:ascii="宋体" w:hAnsi="宋体" w:hint="eastAsia"/>
          <w:sz w:val="24"/>
        </w:rPr>
        <w:t>号公告)。</w:t>
      </w:r>
    </w:p>
    <w:p w:rsidR="00AE231F" w:rsidRDefault="00AE231F" w:rsidP="00AE231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</w:t>
      </w:r>
      <w:r>
        <w:rPr>
          <w:rFonts w:ascii="宋体" w:hAnsi="宋体"/>
          <w:sz w:val="24"/>
        </w:rPr>
        <w:t>9</w:t>
      </w:r>
      <w:r w:rsidRPr="00CA1C69">
        <w:rPr>
          <w:rFonts w:ascii="宋体" w:hAnsi="宋体" w:hint="eastAsia"/>
          <w:sz w:val="24"/>
        </w:rPr>
        <w:t>票同意</w:t>
      </w:r>
      <w:r>
        <w:rPr>
          <w:rFonts w:ascii="宋体" w:hAnsi="宋体" w:hint="eastAsia"/>
          <w:sz w:val="24"/>
        </w:rPr>
        <w:t>、</w:t>
      </w:r>
      <w:r w:rsidRPr="00CA1C69">
        <w:rPr>
          <w:rFonts w:ascii="宋体" w:hAnsi="宋体" w:hint="eastAsia"/>
          <w:sz w:val="24"/>
        </w:rPr>
        <w:t>0票反对、0票弃权</w:t>
      </w:r>
      <w:r>
        <w:rPr>
          <w:rFonts w:ascii="宋体" w:hAnsi="宋体" w:hint="eastAsia"/>
          <w:sz w:val="24"/>
        </w:rPr>
        <w:t>。</w:t>
      </w:r>
    </w:p>
    <w:p w:rsidR="008E48B6" w:rsidRDefault="00DB36BF" w:rsidP="000A0D0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CA1C69">
        <w:rPr>
          <w:rFonts w:ascii="宋体" w:hAnsi="宋体" w:hint="eastAsia"/>
          <w:sz w:val="24"/>
        </w:rPr>
        <w:t>特此公告。</w:t>
      </w:r>
    </w:p>
    <w:p w:rsidR="00C01E62" w:rsidRDefault="00C01E62" w:rsidP="00A07FC6">
      <w:pPr>
        <w:adjustRightInd w:val="0"/>
        <w:snapToGrid w:val="0"/>
        <w:spacing w:line="360" w:lineRule="auto"/>
        <w:ind w:firstLineChars="1600" w:firstLine="3840"/>
        <w:rPr>
          <w:rFonts w:ascii="宋体" w:hAnsi="宋体"/>
          <w:sz w:val="24"/>
        </w:rPr>
      </w:pPr>
    </w:p>
    <w:p w:rsidR="006B0878" w:rsidRPr="00CA1C69" w:rsidRDefault="007C1E4C" w:rsidP="00A07FC6">
      <w:pPr>
        <w:adjustRightInd w:val="0"/>
        <w:snapToGrid w:val="0"/>
        <w:spacing w:line="360" w:lineRule="auto"/>
        <w:ind w:firstLineChars="1600" w:firstLine="3840"/>
        <w:rPr>
          <w:rFonts w:ascii="宋体" w:hAnsi="宋体"/>
          <w:sz w:val="24"/>
        </w:rPr>
      </w:pPr>
      <w:bookmarkStart w:id="2" w:name="_GoBack"/>
      <w:bookmarkEnd w:id="2"/>
      <w:r w:rsidRPr="00CA1C69">
        <w:rPr>
          <w:rFonts w:ascii="宋体" w:hAnsi="宋体" w:hint="eastAsia"/>
          <w:sz w:val="24"/>
        </w:rPr>
        <w:t>南通江山农药化工股份有限公司董事会</w:t>
      </w:r>
    </w:p>
    <w:p w:rsidR="00075C4E" w:rsidRDefault="007C1E4C" w:rsidP="00A07FC6">
      <w:pPr>
        <w:adjustRightInd w:val="0"/>
        <w:snapToGrid w:val="0"/>
        <w:spacing w:line="360" w:lineRule="auto"/>
        <w:ind w:firstLineChars="2000" w:firstLine="4800"/>
        <w:rPr>
          <w:rFonts w:ascii="宋体" w:hAnsi="宋体"/>
        </w:rPr>
      </w:pPr>
      <w:r w:rsidRPr="00CA1C69">
        <w:rPr>
          <w:rFonts w:ascii="宋体" w:hAnsi="宋体" w:hint="eastAsia"/>
          <w:sz w:val="24"/>
        </w:rPr>
        <w:t xml:space="preserve"> 20</w:t>
      </w:r>
      <w:r w:rsidR="00DC3947">
        <w:rPr>
          <w:rFonts w:ascii="宋体" w:hAnsi="宋体"/>
          <w:sz w:val="24"/>
        </w:rPr>
        <w:t>20</w:t>
      </w:r>
      <w:r w:rsidRPr="00CA1C69">
        <w:rPr>
          <w:rFonts w:ascii="宋体" w:hAnsi="宋体" w:hint="eastAsia"/>
          <w:sz w:val="24"/>
        </w:rPr>
        <w:t>年</w:t>
      </w:r>
      <w:r w:rsidR="00A97C9C">
        <w:rPr>
          <w:rFonts w:ascii="宋体" w:hAnsi="宋体"/>
          <w:sz w:val="24"/>
        </w:rPr>
        <w:t>8</w:t>
      </w:r>
      <w:r w:rsidRPr="00CA1C69">
        <w:rPr>
          <w:rFonts w:ascii="宋体" w:hAnsi="宋体" w:hint="eastAsia"/>
          <w:sz w:val="24"/>
        </w:rPr>
        <w:t>月</w:t>
      </w:r>
      <w:r w:rsidR="00A97C9C">
        <w:rPr>
          <w:rFonts w:ascii="宋体" w:hAnsi="宋体"/>
          <w:sz w:val="24"/>
        </w:rPr>
        <w:t>25</w:t>
      </w:r>
      <w:r w:rsidRPr="00CA1C69">
        <w:rPr>
          <w:rFonts w:ascii="宋体" w:hAnsi="宋体" w:hint="eastAsia"/>
          <w:sz w:val="24"/>
        </w:rPr>
        <w:t>日</w:t>
      </w:r>
    </w:p>
    <w:sectPr w:rsidR="00075C4E" w:rsidSect="00C01E62">
      <w:footerReference w:type="even" r:id="rId7"/>
      <w:footerReference w:type="default" r:id="rId8"/>
      <w:pgSz w:w="11906" w:h="16838"/>
      <w:pgMar w:top="1276" w:right="1797" w:bottom="1276" w:left="124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E27" w:rsidRDefault="00053E27">
      <w:r>
        <w:separator/>
      </w:r>
    </w:p>
  </w:endnote>
  <w:endnote w:type="continuationSeparator" w:id="0">
    <w:p w:rsidR="00053E27" w:rsidRDefault="0005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603" w:rsidRDefault="00D313E0" w:rsidP="006152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9260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92603" w:rsidRDefault="0079260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EBD" w:rsidRDefault="00246EBD">
    <w:pPr>
      <w:pStyle w:val="a3"/>
      <w:jc w:val="center"/>
    </w:pPr>
  </w:p>
  <w:p w:rsidR="00246EBD" w:rsidRDefault="00246E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E27" w:rsidRDefault="00053E27">
      <w:r>
        <w:separator/>
      </w:r>
    </w:p>
  </w:footnote>
  <w:footnote w:type="continuationSeparator" w:id="0">
    <w:p w:rsidR="00053E27" w:rsidRDefault="00053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87426"/>
    <w:multiLevelType w:val="hybridMultilevel"/>
    <w:tmpl w:val="3B08FB86"/>
    <w:lvl w:ilvl="0" w:tplc="0082D4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5E14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344E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2636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CCB0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2C63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18B5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DA56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0287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2D2E"/>
    <w:rsid w:val="00004219"/>
    <w:rsid w:val="00014E6B"/>
    <w:rsid w:val="00016C62"/>
    <w:rsid w:val="0002568C"/>
    <w:rsid w:val="0002594C"/>
    <w:rsid w:val="00036FE3"/>
    <w:rsid w:val="00053E27"/>
    <w:rsid w:val="00056091"/>
    <w:rsid w:val="000604FD"/>
    <w:rsid w:val="00063265"/>
    <w:rsid w:val="00075C4E"/>
    <w:rsid w:val="00076002"/>
    <w:rsid w:val="0008331B"/>
    <w:rsid w:val="00083373"/>
    <w:rsid w:val="000836A2"/>
    <w:rsid w:val="0008561B"/>
    <w:rsid w:val="00085B7D"/>
    <w:rsid w:val="00090CDD"/>
    <w:rsid w:val="000943B4"/>
    <w:rsid w:val="000969B2"/>
    <w:rsid w:val="000A0919"/>
    <w:rsid w:val="000A0D01"/>
    <w:rsid w:val="000B0499"/>
    <w:rsid w:val="000B083C"/>
    <w:rsid w:val="000B24A1"/>
    <w:rsid w:val="000B7749"/>
    <w:rsid w:val="000B77AC"/>
    <w:rsid w:val="000C3900"/>
    <w:rsid w:val="000D1DEC"/>
    <w:rsid w:val="000D2C35"/>
    <w:rsid w:val="000D7C6A"/>
    <w:rsid w:val="000E206E"/>
    <w:rsid w:val="000E4550"/>
    <w:rsid w:val="000E6434"/>
    <w:rsid w:val="000E783D"/>
    <w:rsid w:val="000F06C7"/>
    <w:rsid w:val="000F4C69"/>
    <w:rsid w:val="00107B95"/>
    <w:rsid w:val="0011328C"/>
    <w:rsid w:val="001176F1"/>
    <w:rsid w:val="00117A8E"/>
    <w:rsid w:val="0013476F"/>
    <w:rsid w:val="00135F79"/>
    <w:rsid w:val="00141E09"/>
    <w:rsid w:val="00143E16"/>
    <w:rsid w:val="001440CC"/>
    <w:rsid w:val="00155136"/>
    <w:rsid w:val="001611A6"/>
    <w:rsid w:val="00170130"/>
    <w:rsid w:val="00173B88"/>
    <w:rsid w:val="00180F91"/>
    <w:rsid w:val="00186012"/>
    <w:rsid w:val="00192BA8"/>
    <w:rsid w:val="0019379D"/>
    <w:rsid w:val="001954B0"/>
    <w:rsid w:val="001A24F6"/>
    <w:rsid w:val="001A7E1A"/>
    <w:rsid w:val="001C0576"/>
    <w:rsid w:val="001D4423"/>
    <w:rsid w:val="001D5FB2"/>
    <w:rsid w:val="001E3B44"/>
    <w:rsid w:val="001E53B9"/>
    <w:rsid w:val="001E7747"/>
    <w:rsid w:val="001E7DDE"/>
    <w:rsid w:val="00205EC8"/>
    <w:rsid w:val="00210536"/>
    <w:rsid w:val="00210AD1"/>
    <w:rsid w:val="00213C9C"/>
    <w:rsid w:val="002226F4"/>
    <w:rsid w:val="002249F7"/>
    <w:rsid w:val="0023515D"/>
    <w:rsid w:val="00236DE6"/>
    <w:rsid w:val="002412F4"/>
    <w:rsid w:val="002467FC"/>
    <w:rsid w:val="00246EBD"/>
    <w:rsid w:val="00261F53"/>
    <w:rsid w:val="00263D3B"/>
    <w:rsid w:val="002657D2"/>
    <w:rsid w:val="00280692"/>
    <w:rsid w:val="00290868"/>
    <w:rsid w:val="002A3B49"/>
    <w:rsid w:val="002E0D7A"/>
    <w:rsid w:val="002E26A5"/>
    <w:rsid w:val="003048DA"/>
    <w:rsid w:val="00307333"/>
    <w:rsid w:val="00311AC7"/>
    <w:rsid w:val="003135D5"/>
    <w:rsid w:val="00324C0B"/>
    <w:rsid w:val="00327FDC"/>
    <w:rsid w:val="00331AA9"/>
    <w:rsid w:val="0033450B"/>
    <w:rsid w:val="00336073"/>
    <w:rsid w:val="003364E9"/>
    <w:rsid w:val="0033739C"/>
    <w:rsid w:val="00337DD0"/>
    <w:rsid w:val="00346A41"/>
    <w:rsid w:val="00346D23"/>
    <w:rsid w:val="00351B30"/>
    <w:rsid w:val="003565B6"/>
    <w:rsid w:val="003641DD"/>
    <w:rsid w:val="00370C54"/>
    <w:rsid w:val="0037298C"/>
    <w:rsid w:val="00375C06"/>
    <w:rsid w:val="003812B1"/>
    <w:rsid w:val="003820F3"/>
    <w:rsid w:val="00383787"/>
    <w:rsid w:val="00383DF6"/>
    <w:rsid w:val="00384DEE"/>
    <w:rsid w:val="00385D86"/>
    <w:rsid w:val="003923A2"/>
    <w:rsid w:val="003B0491"/>
    <w:rsid w:val="003B2415"/>
    <w:rsid w:val="003B32B6"/>
    <w:rsid w:val="003B4515"/>
    <w:rsid w:val="003C61DC"/>
    <w:rsid w:val="003D122B"/>
    <w:rsid w:val="003D230A"/>
    <w:rsid w:val="003E2816"/>
    <w:rsid w:val="00410AB4"/>
    <w:rsid w:val="00417AE2"/>
    <w:rsid w:val="00430874"/>
    <w:rsid w:val="00431E03"/>
    <w:rsid w:val="00435818"/>
    <w:rsid w:val="00437884"/>
    <w:rsid w:val="0044385B"/>
    <w:rsid w:val="00444300"/>
    <w:rsid w:val="00444B66"/>
    <w:rsid w:val="004513A2"/>
    <w:rsid w:val="00451CDB"/>
    <w:rsid w:val="0045703D"/>
    <w:rsid w:val="00463749"/>
    <w:rsid w:val="0046527D"/>
    <w:rsid w:val="004677B6"/>
    <w:rsid w:val="00477449"/>
    <w:rsid w:val="00483D1B"/>
    <w:rsid w:val="00491FE6"/>
    <w:rsid w:val="004A38DA"/>
    <w:rsid w:val="004A6FDF"/>
    <w:rsid w:val="004B3A74"/>
    <w:rsid w:val="004B656C"/>
    <w:rsid w:val="004C3F86"/>
    <w:rsid w:val="004D6ED7"/>
    <w:rsid w:val="004E2251"/>
    <w:rsid w:val="004E3457"/>
    <w:rsid w:val="004E606B"/>
    <w:rsid w:val="004F22BD"/>
    <w:rsid w:val="004F2996"/>
    <w:rsid w:val="0051243F"/>
    <w:rsid w:val="005363DD"/>
    <w:rsid w:val="00544A3B"/>
    <w:rsid w:val="00550681"/>
    <w:rsid w:val="0057515B"/>
    <w:rsid w:val="00577859"/>
    <w:rsid w:val="00583298"/>
    <w:rsid w:val="005837B8"/>
    <w:rsid w:val="005854A4"/>
    <w:rsid w:val="005864D7"/>
    <w:rsid w:val="00587F99"/>
    <w:rsid w:val="005B03FE"/>
    <w:rsid w:val="005B34B6"/>
    <w:rsid w:val="005B5102"/>
    <w:rsid w:val="005E41A5"/>
    <w:rsid w:val="005E440D"/>
    <w:rsid w:val="005E5E3F"/>
    <w:rsid w:val="005F0715"/>
    <w:rsid w:val="005F2C2E"/>
    <w:rsid w:val="005F2D2E"/>
    <w:rsid w:val="00600C43"/>
    <w:rsid w:val="006019CA"/>
    <w:rsid w:val="00612ED4"/>
    <w:rsid w:val="006152DE"/>
    <w:rsid w:val="00621FC4"/>
    <w:rsid w:val="006229D3"/>
    <w:rsid w:val="0062333E"/>
    <w:rsid w:val="006243DC"/>
    <w:rsid w:val="00627017"/>
    <w:rsid w:val="006346F7"/>
    <w:rsid w:val="00637AD3"/>
    <w:rsid w:val="006414EE"/>
    <w:rsid w:val="006467C6"/>
    <w:rsid w:val="006470A6"/>
    <w:rsid w:val="006513D4"/>
    <w:rsid w:val="00661E5A"/>
    <w:rsid w:val="0066384C"/>
    <w:rsid w:val="00663CB7"/>
    <w:rsid w:val="006651A1"/>
    <w:rsid w:val="006700BE"/>
    <w:rsid w:val="006722F5"/>
    <w:rsid w:val="006730A4"/>
    <w:rsid w:val="00680FF6"/>
    <w:rsid w:val="006827CD"/>
    <w:rsid w:val="00682A0E"/>
    <w:rsid w:val="00683351"/>
    <w:rsid w:val="00684729"/>
    <w:rsid w:val="00686912"/>
    <w:rsid w:val="006973F2"/>
    <w:rsid w:val="006A4E00"/>
    <w:rsid w:val="006A6DCA"/>
    <w:rsid w:val="006B0878"/>
    <w:rsid w:val="006B2B50"/>
    <w:rsid w:val="006B3876"/>
    <w:rsid w:val="006D7C66"/>
    <w:rsid w:val="006E0F6A"/>
    <w:rsid w:val="007030A1"/>
    <w:rsid w:val="00712DC8"/>
    <w:rsid w:val="00714284"/>
    <w:rsid w:val="007150B2"/>
    <w:rsid w:val="00720DFF"/>
    <w:rsid w:val="00724A75"/>
    <w:rsid w:val="00725AFD"/>
    <w:rsid w:val="00730775"/>
    <w:rsid w:val="00734C00"/>
    <w:rsid w:val="00751A49"/>
    <w:rsid w:val="00753FA2"/>
    <w:rsid w:val="007579A9"/>
    <w:rsid w:val="00761E84"/>
    <w:rsid w:val="00764BAC"/>
    <w:rsid w:val="00771C13"/>
    <w:rsid w:val="00772560"/>
    <w:rsid w:val="00776B72"/>
    <w:rsid w:val="007812E9"/>
    <w:rsid w:val="007906C1"/>
    <w:rsid w:val="00792603"/>
    <w:rsid w:val="007937AE"/>
    <w:rsid w:val="00794246"/>
    <w:rsid w:val="007A47A5"/>
    <w:rsid w:val="007B7C58"/>
    <w:rsid w:val="007C1BFB"/>
    <w:rsid w:val="007C1E4C"/>
    <w:rsid w:val="007C3975"/>
    <w:rsid w:val="007D038D"/>
    <w:rsid w:val="007D3218"/>
    <w:rsid w:val="007D3BEE"/>
    <w:rsid w:val="007D7518"/>
    <w:rsid w:val="007E2D4D"/>
    <w:rsid w:val="007E77DD"/>
    <w:rsid w:val="007F0603"/>
    <w:rsid w:val="007F347F"/>
    <w:rsid w:val="007F392A"/>
    <w:rsid w:val="00804D9E"/>
    <w:rsid w:val="008058B6"/>
    <w:rsid w:val="00813F31"/>
    <w:rsid w:val="008167F2"/>
    <w:rsid w:val="00825CD0"/>
    <w:rsid w:val="008272D3"/>
    <w:rsid w:val="008338B2"/>
    <w:rsid w:val="008409B9"/>
    <w:rsid w:val="008435B4"/>
    <w:rsid w:val="008437E5"/>
    <w:rsid w:val="00852A5F"/>
    <w:rsid w:val="00852CB7"/>
    <w:rsid w:val="00872676"/>
    <w:rsid w:val="0087687A"/>
    <w:rsid w:val="00881D85"/>
    <w:rsid w:val="00884C9B"/>
    <w:rsid w:val="00892606"/>
    <w:rsid w:val="00893087"/>
    <w:rsid w:val="008A49F5"/>
    <w:rsid w:val="008A6604"/>
    <w:rsid w:val="008B02DB"/>
    <w:rsid w:val="008B2504"/>
    <w:rsid w:val="008B4E38"/>
    <w:rsid w:val="008B621F"/>
    <w:rsid w:val="008B6690"/>
    <w:rsid w:val="008D071E"/>
    <w:rsid w:val="008E40E7"/>
    <w:rsid w:val="008E48B6"/>
    <w:rsid w:val="008E5B8F"/>
    <w:rsid w:val="008E64AD"/>
    <w:rsid w:val="008F2A6E"/>
    <w:rsid w:val="00900099"/>
    <w:rsid w:val="009010B2"/>
    <w:rsid w:val="00901AAA"/>
    <w:rsid w:val="009023A8"/>
    <w:rsid w:val="00903C69"/>
    <w:rsid w:val="00910474"/>
    <w:rsid w:val="009179FA"/>
    <w:rsid w:val="0092324E"/>
    <w:rsid w:val="0093189C"/>
    <w:rsid w:val="00935461"/>
    <w:rsid w:val="00941B2F"/>
    <w:rsid w:val="00941EC3"/>
    <w:rsid w:val="00944103"/>
    <w:rsid w:val="00946AEC"/>
    <w:rsid w:val="0095408B"/>
    <w:rsid w:val="0095538C"/>
    <w:rsid w:val="00957030"/>
    <w:rsid w:val="0096700B"/>
    <w:rsid w:val="0097067D"/>
    <w:rsid w:val="0097363D"/>
    <w:rsid w:val="0097609A"/>
    <w:rsid w:val="00983337"/>
    <w:rsid w:val="00983864"/>
    <w:rsid w:val="00985A26"/>
    <w:rsid w:val="00991082"/>
    <w:rsid w:val="00992EAC"/>
    <w:rsid w:val="0099436C"/>
    <w:rsid w:val="009944EC"/>
    <w:rsid w:val="009946F9"/>
    <w:rsid w:val="009A27C9"/>
    <w:rsid w:val="009A2F97"/>
    <w:rsid w:val="009A3532"/>
    <w:rsid w:val="009B1551"/>
    <w:rsid w:val="009B608F"/>
    <w:rsid w:val="009C5ADB"/>
    <w:rsid w:val="009D224B"/>
    <w:rsid w:val="009D28CF"/>
    <w:rsid w:val="009E75D3"/>
    <w:rsid w:val="00A04913"/>
    <w:rsid w:val="00A07FC6"/>
    <w:rsid w:val="00A1477D"/>
    <w:rsid w:val="00A170E2"/>
    <w:rsid w:val="00A21A00"/>
    <w:rsid w:val="00A227DA"/>
    <w:rsid w:val="00A23E38"/>
    <w:rsid w:val="00A30D38"/>
    <w:rsid w:val="00A413B9"/>
    <w:rsid w:val="00A417CC"/>
    <w:rsid w:val="00A760C8"/>
    <w:rsid w:val="00A94E97"/>
    <w:rsid w:val="00A971E5"/>
    <w:rsid w:val="00A97C9C"/>
    <w:rsid w:val="00AA165A"/>
    <w:rsid w:val="00AA169F"/>
    <w:rsid w:val="00AA60F0"/>
    <w:rsid w:val="00AA73B6"/>
    <w:rsid w:val="00AB7F3F"/>
    <w:rsid w:val="00AC7D04"/>
    <w:rsid w:val="00AD458A"/>
    <w:rsid w:val="00AD5B34"/>
    <w:rsid w:val="00AE231F"/>
    <w:rsid w:val="00AE63C6"/>
    <w:rsid w:val="00AF08B9"/>
    <w:rsid w:val="00AF7BEE"/>
    <w:rsid w:val="00B01179"/>
    <w:rsid w:val="00B046E6"/>
    <w:rsid w:val="00B12EBE"/>
    <w:rsid w:val="00B24E09"/>
    <w:rsid w:val="00B4792F"/>
    <w:rsid w:val="00B520E3"/>
    <w:rsid w:val="00B52C7F"/>
    <w:rsid w:val="00B54465"/>
    <w:rsid w:val="00B546C4"/>
    <w:rsid w:val="00B57C14"/>
    <w:rsid w:val="00B71A37"/>
    <w:rsid w:val="00B7506A"/>
    <w:rsid w:val="00B76508"/>
    <w:rsid w:val="00B821D9"/>
    <w:rsid w:val="00B83B24"/>
    <w:rsid w:val="00B85735"/>
    <w:rsid w:val="00BA0266"/>
    <w:rsid w:val="00BA1F46"/>
    <w:rsid w:val="00BB3516"/>
    <w:rsid w:val="00BB6A81"/>
    <w:rsid w:val="00BB6EDC"/>
    <w:rsid w:val="00BC0C0C"/>
    <w:rsid w:val="00BC2117"/>
    <w:rsid w:val="00BC33F9"/>
    <w:rsid w:val="00BC401B"/>
    <w:rsid w:val="00BD04DE"/>
    <w:rsid w:val="00BD5B2D"/>
    <w:rsid w:val="00BF4B77"/>
    <w:rsid w:val="00BF68FE"/>
    <w:rsid w:val="00BF7A7F"/>
    <w:rsid w:val="00C01E62"/>
    <w:rsid w:val="00C0784E"/>
    <w:rsid w:val="00C11971"/>
    <w:rsid w:val="00C15910"/>
    <w:rsid w:val="00C2144C"/>
    <w:rsid w:val="00C42DEF"/>
    <w:rsid w:val="00C51AC8"/>
    <w:rsid w:val="00C529C1"/>
    <w:rsid w:val="00C53DA3"/>
    <w:rsid w:val="00C545FC"/>
    <w:rsid w:val="00C5792F"/>
    <w:rsid w:val="00C60163"/>
    <w:rsid w:val="00C732F4"/>
    <w:rsid w:val="00C81C37"/>
    <w:rsid w:val="00C93EA4"/>
    <w:rsid w:val="00C9618F"/>
    <w:rsid w:val="00C967E6"/>
    <w:rsid w:val="00CA1C69"/>
    <w:rsid w:val="00CA4101"/>
    <w:rsid w:val="00CA6405"/>
    <w:rsid w:val="00CA7757"/>
    <w:rsid w:val="00CD09D9"/>
    <w:rsid w:val="00CD1D76"/>
    <w:rsid w:val="00CD1F9E"/>
    <w:rsid w:val="00CE073A"/>
    <w:rsid w:val="00CE739E"/>
    <w:rsid w:val="00CF3F31"/>
    <w:rsid w:val="00CF5F0D"/>
    <w:rsid w:val="00D13027"/>
    <w:rsid w:val="00D17EE7"/>
    <w:rsid w:val="00D313E0"/>
    <w:rsid w:val="00D32F11"/>
    <w:rsid w:val="00D32FF1"/>
    <w:rsid w:val="00D51795"/>
    <w:rsid w:val="00D650A5"/>
    <w:rsid w:val="00D7408F"/>
    <w:rsid w:val="00D84127"/>
    <w:rsid w:val="00D92F1A"/>
    <w:rsid w:val="00D95CB8"/>
    <w:rsid w:val="00DA53F1"/>
    <w:rsid w:val="00DB36BF"/>
    <w:rsid w:val="00DB497D"/>
    <w:rsid w:val="00DB5212"/>
    <w:rsid w:val="00DC3947"/>
    <w:rsid w:val="00DC4A20"/>
    <w:rsid w:val="00DC5198"/>
    <w:rsid w:val="00DC56AB"/>
    <w:rsid w:val="00DC6F79"/>
    <w:rsid w:val="00DD5F05"/>
    <w:rsid w:val="00DD69F1"/>
    <w:rsid w:val="00DE119E"/>
    <w:rsid w:val="00DE34DA"/>
    <w:rsid w:val="00DF26FE"/>
    <w:rsid w:val="00DF708E"/>
    <w:rsid w:val="00E00613"/>
    <w:rsid w:val="00E048B5"/>
    <w:rsid w:val="00E214A9"/>
    <w:rsid w:val="00E25504"/>
    <w:rsid w:val="00E26DBD"/>
    <w:rsid w:val="00E275B7"/>
    <w:rsid w:val="00E421E3"/>
    <w:rsid w:val="00E4774E"/>
    <w:rsid w:val="00E517E6"/>
    <w:rsid w:val="00E5364D"/>
    <w:rsid w:val="00E57372"/>
    <w:rsid w:val="00E6122D"/>
    <w:rsid w:val="00E6128B"/>
    <w:rsid w:val="00E77BD7"/>
    <w:rsid w:val="00E80562"/>
    <w:rsid w:val="00E8761D"/>
    <w:rsid w:val="00E90A89"/>
    <w:rsid w:val="00E919EA"/>
    <w:rsid w:val="00E91FF2"/>
    <w:rsid w:val="00EA0483"/>
    <w:rsid w:val="00EA0E30"/>
    <w:rsid w:val="00EA2F84"/>
    <w:rsid w:val="00EA3EB6"/>
    <w:rsid w:val="00EB1C51"/>
    <w:rsid w:val="00EB35BF"/>
    <w:rsid w:val="00EC66F0"/>
    <w:rsid w:val="00ED59F0"/>
    <w:rsid w:val="00ED6A77"/>
    <w:rsid w:val="00EE0AC1"/>
    <w:rsid w:val="00EE1593"/>
    <w:rsid w:val="00EE19DD"/>
    <w:rsid w:val="00EE7096"/>
    <w:rsid w:val="00EF2149"/>
    <w:rsid w:val="00EF2539"/>
    <w:rsid w:val="00EF3820"/>
    <w:rsid w:val="00F031FB"/>
    <w:rsid w:val="00F13970"/>
    <w:rsid w:val="00F17239"/>
    <w:rsid w:val="00F34EC0"/>
    <w:rsid w:val="00F40C6D"/>
    <w:rsid w:val="00F45436"/>
    <w:rsid w:val="00F4614D"/>
    <w:rsid w:val="00F46AFF"/>
    <w:rsid w:val="00F51478"/>
    <w:rsid w:val="00F52131"/>
    <w:rsid w:val="00F537DF"/>
    <w:rsid w:val="00F62586"/>
    <w:rsid w:val="00F72261"/>
    <w:rsid w:val="00F767C9"/>
    <w:rsid w:val="00F81568"/>
    <w:rsid w:val="00F83FB5"/>
    <w:rsid w:val="00F84B01"/>
    <w:rsid w:val="00F927DA"/>
    <w:rsid w:val="00F93750"/>
    <w:rsid w:val="00F97D03"/>
    <w:rsid w:val="00FB6580"/>
    <w:rsid w:val="00FC1F03"/>
    <w:rsid w:val="00FD45FB"/>
    <w:rsid w:val="00FD6785"/>
    <w:rsid w:val="00FE3713"/>
    <w:rsid w:val="00FF2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1102972-7D54-4089-A16A-541AFB98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D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5F2D2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3">
    <w:name w:val="footer"/>
    <w:basedOn w:val="a"/>
    <w:link w:val="Char"/>
    <w:uiPriority w:val="99"/>
    <w:rsid w:val="005F2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5F2D2E"/>
  </w:style>
  <w:style w:type="paragraph" w:customStyle="1" w:styleId="ParaCharCharCharCharCharCharChar">
    <w:name w:val="默认段落字体 Para Char Char Char Char Char Char Char"/>
    <w:basedOn w:val="a"/>
    <w:rsid w:val="00173B88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styleId="a5">
    <w:name w:val="Balloon Text"/>
    <w:basedOn w:val="a"/>
    <w:semiHidden/>
    <w:rsid w:val="00173B88"/>
    <w:rPr>
      <w:sz w:val="18"/>
      <w:szCs w:val="18"/>
    </w:rPr>
  </w:style>
  <w:style w:type="paragraph" w:styleId="a6">
    <w:name w:val="header"/>
    <w:basedOn w:val="a"/>
    <w:rsid w:val="000B7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rsid w:val="007C1E4C"/>
    <w:pPr>
      <w:ind w:leftChars="2500" w:left="100"/>
    </w:pPr>
  </w:style>
  <w:style w:type="table" w:styleId="a8">
    <w:name w:val="Table Grid"/>
    <w:basedOn w:val="a1"/>
    <w:rsid w:val="00CE07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E517E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1CharCharCharChar">
    <w:name w:val="Char Char1 Char Char Char Char"/>
    <w:basedOn w:val="a"/>
    <w:rsid w:val="00056091"/>
    <w:rPr>
      <w:sz w:val="24"/>
    </w:rPr>
  </w:style>
  <w:style w:type="paragraph" w:customStyle="1" w:styleId="CharChar1CharCharCharChar0">
    <w:name w:val="Char Char1 Char Char Char Char"/>
    <w:basedOn w:val="a"/>
    <w:rsid w:val="00155136"/>
    <w:rPr>
      <w:sz w:val="24"/>
    </w:rPr>
  </w:style>
  <w:style w:type="paragraph" w:styleId="a9">
    <w:name w:val="Plain Text"/>
    <w:basedOn w:val="a"/>
    <w:link w:val="Char1"/>
    <w:rsid w:val="00C11971"/>
    <w:rPr>
      <w:rFonts w:ascii="宋体" w:hAnsi="Courier New"/>
      <w:szCs w:val="20"/>
    </w:rPr>
  </w:style>
  <w:style w:type="paragraph" w:styleId="aa">
    <w:name w:val="Normal (Web)"/>
    <w:basedOn w:val="a"/>
    <w:rsid w:val="001A7E1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b">
    <w:name w:val="Hyperlink"/>
    <w:rsid w:val="001A7E1A"/>
    <w:rPr>
      <w:color w:val="0000FF"/>
      <w:u w:val="single"/>
    </w:rPr>
  </w:style>
  <w:style w:type="character" w:styleId="ac">
    <w:name w:val="annotation reference"/>
    <w:semiHidden/>
    <w:rsid w:val="00F81568"/>
    <w:rPr>
      <w:sz w:val="21"/>
      <w:szCs w:val="21"/>
    </w:rPr>
  </w:style>
  <w:style w:type="paragraph" w:styleId="ad">
    <w:name w:val="annotation text"/>
    <w:basedOn w:val="a"/>
    <w:semiHidden/>
    <w:rsid w:val="00F81568"/>
    <w:pPr>
      <w:jc w:val="left"/>
    </w:pPr>
  </w:style>
  <w:style w:type="paragraph" w:customStyle="1" w:styleId="Char2">
    <w:name w:val="Char"/>
    <w:basedOn w:val="a"/>
    <w:rsid w:val="00CA640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页脚 Char"/>
    <w:link w:val="a3"/>
    <w:uiPriority w:val="99"/>
    <w:rsid w:val="003565B6"/>
    <w:rPr>
      <w:kern w:val="2"/>
      <w:sz w:val="18"/>
      <w:szCs w:val="18"/>
    </w:rPr>
  </w:style>
  <w:style w:type="character" w:customStyle="1" w:styleId="Char1">
    <w:name w:val="纯文本 Char"/>
    <w:link w:val="a9"/>
    <w:rsid w:val="00A413B9"/>
    <w:rPr>
      <w:rFonts w:ascii="宋体" w:hAnsi="Courier New"/>
      <w:kern w:val="2"/>
      <w:sz w:val="21"/>
    </w:rPr>
  </w:style>
  <w:style w:type="paragraph" w:customStyle="1" w:styleId="Default">
    <w:name w:val="Default"/>
    <w:rsid w:val="005363D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XX股份有限公司关于加强上市公司治理专项活动</dc:title>
  <dc:creator>.XBRL.</dc:creator>
  <cp:lastModifiedBy>黄燕</cp:lastModifiedBy>
  <cp:revision>4</cp:revision>
  <cp:lastPrinted>2015-03-30T05:56:00Z</cp:lastPrinted>
  <dcterms:created xsi:type="dcterms:W3CDTF">2020-08-24T02:09:00Z</dcterms:created>
  <dcterms:modified xsi:type="dcterms:W3CDTF">2020-08-24T02:51:00Z</dcterms:modified>
</cp:coreProperties>
</file>